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45DA" w14:textId="0615E9BE" w:rsidR="004A6A8B" w:rsidRDefault="004A6A8B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A8B">
        <w:rPr>
          <w:rFonts w:ascii="Times New Roman" w:hAnsi="Times New Roman" w:cs="Times New Roman"/>
          <w:b/>
          <w:bCs/>
          <w:sz w:val="24"/>
          <w:szCs w:val="24"/>
        </w:rPr>
        <w:t xml:space="preserve">Prilog </w:t>
      </w:r>
      <w:r w:rsidR="00D428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6A8B">
        <w:rPr>
          <w:rFonts w:ascii="Times New Roman" w:hAnsi="Times New Roman" w:cs="Times New Roman"/>
          <w:b/>
          <w:bCs/>
          <w:sz w:val="24"/>
          <w:szCs w:val="24"/>
        </w:rPr>
        <w:t xml:space="preserve">.- Ciljevi </w:t>
      </w:r>
      <w:r w:rsidR="00D4288D">
        <w:rPr>
          <w:rFonts w:ascii="Times New Roman" w:hAnsi="Times New Roman" w:cs="Times New Roman"/>
          <w:b/>
          <w:bCs/>
          <w:sz w:val="24"/>
          <w:szCs w:val="24"/>
        </w:rPr>
        <w:t>LRS</w:t>
      </w:r>
      <w:r w:rsidR="004B0FA5">
        <w:rPr>
          <w:rFonts w:ascii="Times New Roman" w:hAnsi="Times New Roman" w:cs="Times New Roman"/>
          <w:b/>
          <w:bCs/>
          <w:sz w:val="24"/>
          <w:szCs w:val="24"/>
        </w:rPr>
        <w:t xml:space="preserve"> LAG-a</w:t>
      </w:r>
    </w:p>
    <w:p w14:paraId="183413BD" w14:textId="73BC0AA7" w:rsidR="0071374B" w:rsidRPr="004A6A8B" w:rsidRDefault="0071374B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CILJEVI LRS</w:t>
      </w:r>
    </w:p>
    <w:tbl>
      <w:tblPr>
        <w:tblStyle w:val="Reetkatablice"/>
        <w:tblW w:w="4111" w:type="dxa"/>
        <w:jc w:val="center"/>
        <w:tblLook w:val="04A0" w:firstRow="1" w:lastRow="0" w:firstColumn="1" w:lastColumn="0" w:noHBand="0" w:noVBand="1"/>
      </w:tblPr>
      <w:tblGrid>
        <w:gridCol w:w="1843"/>
        <w:gridCol w:w="2268"/>
      </w:tblGrid>
      <w:tr w:rsidR="00D4288D" w:rsidRPr="00D4288D" w14:paraId="458CFF07" w14:textId="77777777" w:rsidTr="00D4288D">
        <w:trPr>
          <w:trHeight w:val="324"/>
          <w:jc w:val="center"/>
        </w:trPr>
        <w:tc>
          <w:tcPr>
            <w:tcW w:w="1843" w:type="dxa"/>
            <w:shd w:val="clear" w:color="auto" w:fill="B4C6E7"/>
          </w:tcPr>
          <w:p w14:paraId="033BA8A8" w14:textId="77777777" w:rsidR="00D4288D" w:rsidRPr="00D4288D" w:rsidRDefault="00D4288D" w:rsidP="00D4288D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bookmarkStart w:id="0" w:name="_Hlk46401780"/>
            <w:r w:rsidRPr="00D4288D">
              <w:rPr>
                <w:rFonts w:ascii="Times New Roman" w:eastAsia="Calibri" w:hAnsi="Times New Roman" w:cs="Times New Roman"/>
                <w:iCs/>
              </w:rPr>
              <w:t>Naziv općeg cilja</w:t>
            </w:r>
          </w:p>
        </w:tc>
        <w:tc>
          <w:tcPr>
            <w:tcW w:w="2268" w:type="dxa"/>
            <w:shd w:val="clear" w:color="auto" w:fill="B4C6E7"/>
          </w:tcPr>
          <w:p w14:paraId="03271EBC" w14:textId="77777777" w:rsidR="00D4288D" w:rsidRPr="00D4288D" w:rsidRDefault="00D4288D" w:rsidP="00D4288D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288D">
              <w:rPr>
                <w:rFonts w:ascii="Times New Roman" w:eastAsia="Calibri" w:hAnsi="Times New Roman" w:cs="Times New Roman"/>
                <w:iCs/>
              </w:rPr>
              <w:t>Naziv specifičnog cilja</w:t>
            </w:r>
          </w:p>
        </w:tc>
      </w:tr>
      <w:tr w:rsidR="00D4288D" w:rsidRPr="00D4288D" w14:paraId="39645D95" w14:textId="77777777" w:rsidTr="00D4288D">
        <w:trPr>
          <w:trHeight w:val="3103"/>
          <w:jc w:val="center"/>
        </w:trPr>
        <w:tc>
          <w:tcPr>
            <w:tcW w:w="1843" w:type="dxa"/>
          </w:tcPr>
          <w:p w14:paraId="4D209239" w14:textId="77777777" w:rsidR="00D4288D" w:rsidRPr="00D4288D" w:rsidRDefault="00D4288D" w:rsidP="00D4288D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D4288D">
              <w:rPr>
                <w:rFonts w:ascii="Times New Roman" w:eastAsia="Calibri" w:hAnsi="Times New Roman" w:cs="Times New Roman"/>
                <w:b/>
                <w:iCs/>
              </w:rPr>
              <w:t>OC1</w:t>
            </w:r>
            <w:r w:rsidRPr="00D4288D">
              <w:rPr>
                <w:rFonts w:ascii="Calibri" w:eastAsia="Calibri" w:hAnsi="Calibri" w:cs="Times New Roman"/>
                <w:iCs/>
              </w:rPr>
              <w:t xml:space="preserve">. </w:t>
            </w:r>
            <w:r w:rsidRPr="00D4288D">
              <w:rPr>
                <w:rFonts w:ascii="Times New Roman" w:eastAsia="Calibri" w:hAnsi="Times New Roman" w:cs="Times New Roman"/>
                <w:iCs/>
              </w:rPr>
              <w:t>Povećanje dohotka ruralnog stanovništva</w:t>
            </w:r>
          </w:p>
        </w:tc>
        <w:tc>
          <w:tcPr>
            <w:tcW w:w="2268" w:type="dxa"/>
          </w:tcPr>
          <w:p w14:paraId="1C177285" w14:textId="77777777" w:rsidR="00D4288D" w:rsidRPr="00D4288D" w:rsidRDefault="00D4288D" w:rsidP="00D4288D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D4288D">
              <w:rPr>
                <w:rFonts w:ascii="Times New Roman" w:eastAsia="Calibri" w:hAnsi="Times New Roman" w:cs="Times New Roman"/>
                <w:b/>
                <w:iCs/>
              </w:rPr>
              <w:t>SC1.1.</w:t>
            </w:r>
            <w:r w:rsidRPr="00D4288D">
              <w:rPr>
                <w:rFonts w:ascii="Times New Roman" w:eastAsia="Calibri" w:hAnsi="Times New Roman" w:cs="Times New Roman"/>
                <w:iCs/>
              </w:rPr>
              <w:t xml:space="preserve"> Rast poljoprivrednih gospodarstava</w:t>
            </w:r>
          </w:p>
        </w:tc>
      </w:tr>
      <w:tr w:rsidR="00D4288D" w:rsidRPr="00D4288D" w14:paraId="5E4E5DAE" w14:textId="77777777" w:rsidTr="00D4288D">
        <w:trPr>
          <w:trHeight w:val="1431"/>
          <w:jc w:val="center"/>
        </w:trPr>
        <w:tc>
          <w:tcPr>
            <w:tcW w:w="1843" w:type="dxa"/>
          </w:tcPr>
          <w:p w14:paraId="5A66F53E" w14:textId="77777777" w:rsidR="00D4288D" w:rsidRPr="00D4288D" w:rsidRDefault="00D4288D" w:rsidP="00D4288D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D4288D">
              <w:rPr>
                <w:rFonts w:ascii="Times New Roman" w:eastAsia="Calibri" w:hAnsi="Times New Roman" w:cs="Times New Roman"/>
                <w:b/>
                <w:iCs/>
              </w:rPr>
              <w:t>OC2.</w:t>
            </w:r>
            <w:r w:rsidRPr="00D4288D">
              <w:rPr>
                <w:rFonts w:ascii="Times New Roman" w:eastAsia="Calibri" w:hAnsi="Times New Roman" w:cs="Times New Roman"/>
                <w:iCs/>
              </w:rPr>
              <w:t xml:space="preserve"> Poboljšanje kvalitete života u ruralnom području</w:t>
            </w:r>
          </w:p>
        </w:tc>
        <w:tc>
          <w:tcPr>
            <w:tcW w:w="2268" w:type="dxa"/>
          </w:tcPr>
          <w:p w14:paraId="07B60A1C" w14:textId="77777777" w:rsidR="00D4288D" w:rsidRPr="00D4288D" w:rsidRDefault="00D4288D" w:rsidP="00D4288D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D4288D">
              <w:rPr>
                <w:rFonts w:ascii="Times New Roman" w:eastAsia="Calibri" w:hAnsi="Times New Roman" w:cs="Times New Roman"/>
                <w:b/>
                <w:iCs/>
              </w:rPr>
              <w:t>SC2.1.</w:t>
            </w:r>
            <w:r w:rsidRPr="00D4288D">
              <w:rPr>
                <w:rFonts w:ascii="Times New Roman" w:eastAsia="Calibri" w:hAnsi="Times New Roman" w:cs="Times New Roman"/>
                <w:iCs/>
              </w:rPr>
              <w:t xml:space="preserve"> Poboljšanje kvalitete komunalne i društvene infrastrukture u ruralnim područjima</w:t>
            </w:r>
          </w:p>
        </w:tc>
      </w:tr>
      <w:bookmarkEnd w:id="0"/>
    </w:tbl>
    <w:p w14:paraId="78F565D4" w14:textId="77777777" w:rsidR="004A6A8B" w:rsidRDefault="004A6A8B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4D808" w14:textId="537ADB58" w:rsidR="0071374B" w:rsidRDefault="001511F0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DOPRINOS ZAPOŠLJAVANJU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1233"/>
      </w:tblGrid>
      <w:tr w:rsidR="001511F0" w:rsidRPr="001511F0" w14:paraId="449AD52A" w14:textId="77777777" w:rsidTr="001511F0">
        <w:trPr>
          <w:jc w:val="center"/>
        </w:trPr>
        <w:tc>
          <w:tcPr>
            <w:tcW w:w="2873" w:type="dxa"/>
            <w:shd w:val="clear" w:color="auto" w:fill="B4C6E7"/>
          </w:tcPr>
          <w:p w14:paraId="4FDF513F" w14:textId="77777777" w:rsidR="001511F0" w:rsidRPr="001511F0" w:rsidRDefault="001511F0" w:rsidP="001511F0">
            <w:pPr>
              <w:rPr>
                <w:rFonts w:ascii="Times New Roman" w:eastAsia="Calibri" w:hAnsi="Times New Roman" w:cs="Times New Roman"/>
              </w:rPr>
            </w:pPr>
            <w:r w:rsidRPr="001511F0">
              <w:rPr>
                <w:rFonts w:ascii="Times New Roman" w:eastAsia="Calibri" w:hAnsi="Times New Roman" w:cs="Times New Roman"/>
              </w:rPr>
              <w:t>Broj novostvorenih radnih mjesta (puno radno vrijeme), doprinosi R.37 ZPP-a</w:t>
            </w:r>
          </w:p>
        </w:tc>
        <w:tc>
          <w:tcPr>
            <w:tcW w:w="1233" w:type="dxa"/>
          </w:tcPr>
          <w:p w14:paraId="453CB28E" w14:textId="77777777" w:rsidR="001511F0" w:rsidRPr="001511F0" w:rsidRDefault="001511F0" w:rsidP="001511F0">
            <w:pPr>
              <w:rPr>
                <w:rFonts w:ascii="Times New Roman" w:eastAsia="Calibri" w:hAnsi="Times New Roman" w:cs="Times New Roman"/>
              </w:rPr>
            </w:pPr>
            <w:r w:rsidRPr="001511F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511F0" w:rsidRPr="001511F0" w14:paraId="0FB81718" w14:textId="77777777" w:rsidTr="001511F0">
        <w:trPr>
          <w:jc w:val="center"/>
        </w:trPr>
        <w:tc>
          <w:tcPr>
            <w:tcW w:w="2873" w:type="dxa"/>
            <w:shd w:val="clear" w:color="auto" w:fill="B4C6E7"/>
          </w:tcPr>
          <w:p w14:paraId="02F09576" w14:textId="77777777" w:rsidR="001511F0" w:rsidRPr="001511F0" w:rsidRDefault="001511F0" w:rsidP="001511F0">
            <w:pPr>
              <w:rPr>
                <w:rFonts w:ascii="Times New Roman" w:eastAsia="Calibri" w:hAnsi="Times New Roman" w:cs="Times New Roman"/>
              </w:rPr>
            </w:pPr>
            <w:r w:rsidRPr="001511F0">
              <w:rPr>
                <w:rFonts w:ascii="Times New Roman" w:eastAsia="Calibri" w:hAnsi="Times New Roman" w:cs="Times New Roman"/>
              </w:rPr>
              <w:t>Broj sačuvanih radnih mjesta</w:t>
            </w:r>
          </w:p>
        </w:tc>
        <w:tc>
          <w:tcPr>
            <w:tcW w:w="1233" w:type="dxa"/>
          </w:tcPr>
          <w:p w14:paraId="62A2843E" w14:textId="77777777" w:rsidR="001511F0" w:rsidRPr="001511F0" w:rsidRDefault="001511F0" w:rsidP="001511F0">
            <w:pPr>
              <w:rPr>
                <w:rFonts w:ascii="Times New Roman" w:eastAsia="Calibri" w:hAnsi="Times New Roman" w:cs="Times New Roman"/>
              </w:rPr>
            </w:pPr>
            <w:r w:rsidRPr="001511F0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74361937" w14:textId="77777777" w:rsidR="001511F0" w:rsidRDefault="001511F0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0C8C9" w14:textId="7EE19820" w:rsidR="001511F0" w:rsidRDefault="001511F0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DOPRINOS POKAZATELJIMA DODANE VRIJEDNOSTI LEADER-a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3227"/>
        <w:gridCol w:w="5007"/>
      </w:tblGrid>
      <w:tr w:rsidR="00195CF7" w:rsidRPr="00195CF7" w14:paraId="3515715D" w14:textId="77777777" w:rsidTr="00195CF7">
        <w:tc>
          <w:tcPr>
            <w:tcW w:w="974" w:type="dxa"/>
            <w:vMerge w:val="restart"/>
            <w:shd w:val="clear" w:color="auto" w:fill="B4C6E7"/>
          </w:tcPr>
          <w:p w14:paraId="2DC681E8" w14:textId="50979302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195CF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80" w:type="dxa"/>
            <w:shd w:val="clear" w:color="auto" w:fill="B4C6E7"/>
          </w:tcPr>
          <w:p w14:paraId="33726EAF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 xml:space="preserve">Naziv pokazatelja </w:t>
            </w:r>
          </w:p>
        </w:tc>
        <w:tc>
          <w:tcPr>
            <w:tcW w:w="6119" w:type="dxa"/>
          </w:tcPr>
          <w:p w14:paraId="480CFB67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Povećanje prihoda poljoprivrednih gospodarstava</w:t>
            </w:r>
          </w:p>
        </w:tc>
      </w:tr>
      <w:tr w:rsidR="00195CF7" w:rsidRPr="00195CF7" w14:paraId="11B0A4A3" w14:textId="77777777" w:rsidTr="00195CF7">
        <w:tc>
          <w:tcPr>
            <w:tcW w:w="974" w:type="dxa"/>
            <w:vMerge/>
            <w:shd w:val="clear" w:color="auto" w:fill="B4C6E7"/>
          </w:tcPr>
          <w:p w14:paraId="12AAD98D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3880" w:type="dxa"/>
            <w:shd w:val="clear" w:color="auto" w:fill="B4C6E7"/>
          </w:tcPr>
          <w:p w14:paraId="3F68A4C1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Mjerna jedinica</w:t>
            </w:r>
          </w:p>
        </w:tc>
        <w:tc>
          <w:tcPr>
            <w:tcW w:w="6119" w:type="dxa"/>
          </w:tcPr>
          <w:p w14:paraId="2C85523C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€</w:t>
            </w:r>
          </w:p>
        </w:tc>
      </w:tr>
      <w:tr w:rsidR="00195CF7" w:rsidRPr="00195CF7" w14:paraId="79928087" w14:textId="77777777" w:rsidTr="00195CF7">
        <w:tc>
          <w:tcPr>
            <w:tcW w:w="974" w:type="dxa"/>
            <w:vMerge/>
            <w:shd w:val="clear" w:color="auto" w:fill="B4C6E7"/>
          </w:tcPr>
          <w:p w14:paraId="40A8B6B7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3880" w:type="dxa"/>
            <w:shd w:val="clear" w:color="auto" w:fill="B4C6E7"/>
          </w:tcPr>
          <w:p w14:paraId="2376587C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Ciljna vrijednost</w:t>
            </w:r>
          </w:p>
        </w:tc>
        <w:tc>
          <w:tcPr>
            <w:tcW w:w="6119" w:type="dxa"/>
          </w:tcPr>
          <w:p w14:paraId="0E2D43E6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1.800.000,00 €</w:t>
            </w:r>
          </w:p>
        </w:tc>
      </w:tr>
      <w:tr w:rsidR="00195CF7" w:rsidRPr="00195CF7" w14:paraId="303DAFA2" w14:textId="77777777" w:rsidTr="00195CF7">
        <w:tc>
          <w:tcPr>
            <w:tcW w:w="974" w:type="dxa"/>
            <w:vMerge w:val="restart"/>
            <w:shd w:val="clear" w:color="auto" w:fill="B4C6E7"/>
          </w:tcPr>
          <w:p w14:paraId="0459C12B" w14:textId="4055AB7C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195CF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80" w:type="dxa"/>
            <w:shd w:val="clear" w:color="auto" w:fill="B4C6E7"/>
          </w:tcPr>
          <w:p w14:paraId="0254477F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 xml:space="preserve">Naziv pokazatelja </w:t>
            </w:r>
          </w:p>
        </w:tc>
        <w:tc>
          <w:tcPr>
            <w:tcW w:w="6119" w:type="dxa"/>
          </w:tcPr>
          <w:p w14:paraId="76478170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Povećanje obima proizvodnje</w:t>
            </w:r>
          </w:p>
        </w:tc>
      </w:tr>
      <w:tr w:rsidR="00195CF7" w:rsidRPr="00195CF7" w14:paraId="31190622" w14:textId="77777777" w:rsidTr="00195CF7">
        <w:tc>
          <w:tcPr>
            <w:tcW w:w="974" w:type="dxa"/>
            <w:vMerge/>
            <w:shd w:val="clear" w:color="auto" w:fill="B4C6E7"/>
          </w:tcPr>
          <w:p w14:paraId="4987B3B1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3880" w:type="dxa"/>
            <w:shd w:val="clear" w:color="auto" w:fill="B4C6E7"/>
          </w:tcPr>
          <w:p w14:paraId="76055EF8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Mjerna jedinica</w:t>
            </w:r>
          </w:p>
        </w:tc>
        <w:tc>
          <w:tcPr>
            <w:tcW w:w="6119" w:type="dxa"/>
          </w:tcPr>
          <w:p w14:paraId="47194FD9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Povećanje vrijednost EVPG u €</w:t>
            </w:r>
          </w:p>
        </w:tc>
      </w:tr>
      <w:tr w:rsidR="00195CF7" w:rsidRPr="00195CF7" w14:paraId="7AA6614B" w14:textId="77777777" w:rsidTr="00195CF7">
        <w:tc>
          <w:tcPr>
            <w:tcW w:w="974" w:type="dxa"/>
            <w:vMerge/>
            <w:shd w:val="clear" w:color="auto" w:fill="B4C6E7"/>
          </w:tcPr>
          <w:p w14:paraId="280D1913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3880" w:type="dxa"/>
            <w:shd w:val="clear" w:color="auto" w:fill="B4C6E7"/>
          </w:tcPr>
          <w:p w14:paraId="1987B5C3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Ciljna vrijednost</w:t>
            </w:r>
          </w:p>
        </w:tc>
        <w:tc>
          <w:tcPr>
            <w:tcW w:w="6119" w:type="dxa"/>
          </w:tcPr>
          <w:p w14:paraId="0654B4BD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10.000,00 €</w:t>
            </w:r>
          </w:p>
        </w:tc>
      </w:tr>
      <w:tr w:rsidR="00195CF7" w:rsidRPr="00195CF7" w14:paraId="46A1C4BB" w14:textId="77777777" w:rsidTr="00195CF7">
        <w:tc>
          <w:tcPr>
            <w:tcW w:w="974" w:type="dxa"/>
            <w:vMerge w:val="restart"/>
            <w:shd w:val="clear" w:color="auto" w:fill="B4C6E7"/>
          </w:tcPr>
          <w:p w14:paraId="5BEF61A5" w14:textId="7495EFFC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195CF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80" w:type="dxa"/>
            <w:shd w:val="clear" w:color="auto" w:fill="B4C6E7"/>
          </w:tcPr>
          <w:p w14:paraId="0981EA42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 xml:space="preserve">Naziv pokazatelja </w:t>
            </w:r>
          </w:p>
        </w:tc>
        <w:tc>
          <w:tcPr>
            <w:tcW w:w="6119" w:type="dxa"/>
          </w:tcPr>
          <w:p w14:paraId="5804AE5B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Novi proizvodi</w:t>
            </w:r>
          </w:p>
        </w:tc>
      </w:tr>
      <w:tr w:rsidR="00195CF7" w:rsidRPr="00195CF7" w14:paraId="629A204A" w14:textId="77777777" w:rsidTr="00195CF7">
        <w:tc>
          <w:tcPr>
            <w:tcW w:w="974" w:type="dxa"/>
            <w:vMerge/>
            <w:shd w:val="clear" w:color="auto" w:fill="B4C6E7"/>
          </w:tcPr>
          <w:p w14:paraId="47051472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3880" w:type="dxa"/>
            <w:shd w:val="clear" w:color="auto" w:fill="B4C6E7"/>
          </w:tcPr>
          <w:p w14:paraId="28EE4370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Mjerna jedinica</w:t>
            </w:r>
          </w:p>
        </w:tc>
        <w:tc>
          <w:tcPr>
            <w:tcW w:w="6119" w:type="dxa"/>
          </w:tcPr>
          <w:p w14:paraId="579DFA5A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Broj</w:t>
            </w:r>
          </w:p>
        </w:tc>
      </w:tr>
      <w:tr w:rsidR="00195CF7" w:rsidRPr="00195CF7" w14:paraId="7B01FAF4" w14:textId="77777777" w:rsidTr="00195CF7">
        <w:tc>
          <w:tcPr>
            <w:tcW w:w="974" w:type="dxa"/>
            <w:vMerge/>
            <w:shd w:val="clear" w:color="auto" w:fill="B4C6E7"/>
          </w:tcPr>
          <w:p w14:paraId="4DD5AFAB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3880" w:type="dxa"/>
            <w:shd w:val="clear" w:color="auto" w:fill="B4C6E7"/>
          </w:tcPr>
          <w:p w14:paraId="19C10578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Ciljna vrijednost</w:t>
            </w:r>
          </w:p>
        </w:tc>
        <w:tc>
          <w:tcPr>
            <w:tcW w:w="6119" w:type="dxa"/>
          </w:tcPr>
          <w:p w14:paraId="1CFB97F9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195CF7" w:rsidRPr="00195CF7" w14:paraId="39E81CD3" w14:textId="77777777" w:rsidTr="00195CF7">
        <w:tc>
          <w:tcPr>
            <w:tcW w:w="974" w:type="dxa"/>
            <w:vMerge w:val="restart"/>
            <w:shd w:val="clear" w:color="auto" w:fill="B4C6E7"/>
          </w:tcPr>
          <w:p w14:paraId="16055822" w14:textId="0D8AC59C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195CF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80" w:type="dxa"/>
            <w:shd w:val="clear" w:color="auto" w:fill="B4C6E7"/>
          </w:tcPr>
          <w:p w14:paraId="6612BCA2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Naziv pokazatelja</w:t>
            </w:r>
          </w:p>
        </w:tc>
        <w:tc>
          <w:tcPr>
            <w:tcW w:w="6119" w:type="dxa"/>
          </w:tcPr>
          <w:p w14:paraId="77DB7A1A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Inovativni projekti</w:t>
            </w:r>
          </w:p>
        </w:tc>
      </w:tr>
      <w:tr w:rsidR="00195CF7" w:rsidRPr="00195CF7" w14:paraId="6B6CA952" w14:textId="77777777" w:rsidTr="00195CF7">
        <w:tc>
          <w:tcPr>
            <w:tcW w:w="974" w:type="dxa"/>
            <w:vMerge/>
            <w:shd w:val="clear" w:color="auto" w:fill="B4C6E7"/>
          </w:tcPr>
          <w:p w14:paraId="18A69B5A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0" w:type="dxa"/>
            <w:shd w:val="clear" w:color="auto" w:fill="B4C6E7"/>
          </w:tcPr>
          <w:p w14:paraId="4AA29739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Mjerna jedinica</w:t>
            </w:r>
          </w:p>
        </w:tc>
        <w:tc>
          <w:tcPr>
            <w:tcW w:w="6119" w:type="dxa"/>
          </w:tcPr>
          <w:p w14:paraId="5A904324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Broj inovativnih projekata</w:t>
            </w:r>
          </w:p>
        </w:tc>
      </w:tr>
      <w:tr w:rsidR="00195CF7" w:rsidRPr="00195CF7" w14:paraId="622C8F03" w14:textId="77777777" w:rsidTr="00195CF7">
        <w:tc>
          <w:tcPr>
            <w:tcW w:w="974" w:type="dxa"/>
            <w:vMerge/>
            <w:shd w:val="clear" w:color="auto" w:fill="B4C6E7"/>
          </w:tcPr>
          <w:p w14:paraId="42A8A88C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0" w:type="dxa"/>
            <w:shd w:val="clear" w:color="auto" w:fill="B4C6E7"/>
          </w:tcPr>
          <w:p w14:paraId="5B56E324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Ciljna vrijednost</w:t>
            </w:r>
          </w:p>
        </w:tc>
        <w:tc>
          <w:tcPr>
            <w:tcW w:w="6119" w:type="dxa"/>
          </w:tcPr>
          <w:p w14:paraId="2F54C594" w14:textId="77777777" w:rsidR="00195CF7" w:rsidRPr="00195CF7" w:rsidRDefault="00195CF7" w:rsidP="00195CF7">
            <w:pPr>
              <w:rPr>
                <w:rFonts w:ascii="Times New Roman" w:eastAsia="Calibri" w:hAnsi="Times New Roman" w:cs="Times New Roman"/>
              </w:rPr>
            </w:pPr>
            <w:r w:rsidRPr="00195CF7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2BF6ACD6" w14:textId="77777777" w:rsidR="00195CF7" w:rsidRDefault="00195CF7" w:rsidP="004A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8B"/>
    <w:rsid w:val="001511F0"/>
    <w:rsid w:val="00195CF7"/>
    <w:rsid w:val="00307EFD"/>
    <w:rsid w:val="004A6A8B"/>
    <w:rsid w:val="004B0FA5"/>
    <w:rsid w:val="006A33B1"/>
    <w:rsid w:val="0071374B"/>
    <w:rsid w:val="00957C72"/>
    <w:rsid w:val="00D4288D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BD3D"/>
  <w15:chartTrackingRefBased/>
  <w15:docId w15:val="{8FB2653F-FA2B-4677-BB16-D8C0AEA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6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6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6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6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6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6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6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6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6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6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6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6A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6A8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6A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6A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6A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6A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6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6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6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6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6A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6A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6A8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6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6A8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6A8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428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Matek</dc:creator>
  <cp:keywords/>
  <dc:description/>
  <cp:lastModifiedBy>Igor Matek</cp:lastModifiedBy>
  <cp:revision>3</cp:revision>
  <dcterms:created xsi:type="dcterms:W3CDTF">2025-01-03T12:20:00Z</dcterms:created>
  <dcterms:modified xsi:type="dcterms:W3CDTF">2025-01-03T12:21:00Z</dcterms:modified>
</cp:coreProperties>
</file>